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МИНИСТЕРСТВА СЕЛЬСКОГО ХОЗЯЙСТВА И ПРОДОВОЛЬСТВИЯ РЕСПУБЛИКИ БЕЛАРУСЬ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декабря 2016 г. № 45</w:t>
      </w:r>
    </w:p>
    <w:p w:rsidR="003059C1" w:rsidRDefault="003059C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некоторых нормативных правовых актов в области карантина растений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абзацев шестого и девятого </w:t>
      </w:r>
      <w:hyperlink r:id="rId7" w:anchor="&amp;Article=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25 декабря 2005 года «О карантине и защите растений» в редакции Закона Республики Беларусь от 18 июля 2016 года, </w:t>
      </w:r>
      <w:hyperlink r:id="rId8" w:anchor="Заг_Утв_1&amp;UnderPoint=3.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3.2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3 Устава по карантину растений в Республике Беларусь, утвержденного постановлением Совета Министров Республики Беларусь от 29 июля 1993 г. № 509 «О мерах по улучшению организации карантина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растений в Республике Беларусь», </w:t>
      </w:r>
      <w:hyperlink r:id="rId9" w:anchor="Заг_Утв_1&amp;UnderPoint=5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5.1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№ 867 «О некоторых вопросах Министерства сельского хозяйства и продовольствия», Министерство сельского хозяйства и продовольствия Республики Беларусь ПОСТАНОВЛЯЕТ: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перечень вредителей, болезней растений и сорняков, являющихся карантинными объектами, для борьбы с которыми проводятся карантинные фитосанитарные мероприятия, согласно </w:t>
      </w:r>
      <w:hyperlink r:id="rId10" w:anchor="Прил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Утвердить прилагаемые: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Заг_Утв_1" w:history="1">
        <w:r w:rsidR="003059C1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проведения карантинной фитосанитарной экспертизы </w:t>
      </w:r>
      <w:proofErr w:type="spellStart"/>
      <w:r w:rsidR="003059C1"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anchor="Заг_Утв_2" w:history="1">
        <w:r w:rsidR="003059C1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обеззараживания </w:t>
      </w:r>
      <w:proofErr w:type="spellStart"/>
      <w:r w:rsidR="003059C1"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Признать утратившими силу: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anchor="W20615119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27 сентября 2006 г. № 57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некоторых нормативных правовых актов в области защиты растений» (Национальный реестр правовых актов Республики Беларусь, 2006 г., № 168, 8/15119);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anchor="W20717213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 октября 2007 г. № 67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Инструкцию о порядке выдачи фитосанитарных сертификатов» (Национальный реестр правовых актов Республики Беларусь, 2007 г., № 249, 8/17213);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anchor="W20717538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16 ноября 2007 г. № 81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постановления Министерства сельского хозяйства и продовольствия Республики Беларусь от 27 сентября 2006 г. № 57 и от 22 августа 2006 г. № 50» (Национальный реестр правовых актов Республики Беларусь, 2007 г., № 292, 8/17538);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anchor="W20818173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8 февраля 2008 г. № 8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Инструкцию о порядке выдачи фитосанитарных сертификатов» (Национальный реестр правовых актов Республики Беларусь, 2008 г., № 41, 8/18173);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anchor="W20818224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20 февраля 2008 г. № 11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Инструкцию о порядке выдачи фитосанитарных сертификатов» (Национальный реестр правовых актов Республики Беларусь, 2008 г., № 58, 8/18224);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anchor="W20819982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26 ноября 2008 г. № 81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постановление Министерства сельского хозяйства и продовольствия Республики Беларусь от 27 сентября 2006 г. № 57» (Национальный реестр правовых актов Республики Беларусь, 2008 г., № 291, 8/19982);</w:t>
      </w:r>
    </w:p>
    <w:p w:rsidR="003059C1" w:rsidRDefault="00085445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anchor="W21023001" w:history="1">
        <w:r w:rsidR="003059C1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19 ноября 2010 г. № 84</w:t>
        </w:r>
      </w:hyperlink>
      <w:r w:rsidR="003059C1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постановление Министерства сельского хозяйства и продовольствия Республики Беларусь от 27 сентября 2006 г. № 57» (Национальный реестр правовых актов Республики Беларусь, 2010 г., № 288, 8/23001).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677"/>
      </w:tblGrid>
      <w:tr w:rsidR="003059C1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Л.К.Заяц</w:t>
            </w:r>
            <w:proofErr w:type="spellEnd"/>
          </w:p>
        </w:tc>
      </w:tr>
    </w:tbl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059C1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иностранных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В.В.Макей</w:t>
            </w:r>
            <w:proofErr w:type="spellEnd"/>
          </w:p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26.12.2016</w:t>
            </w:r>
          </w:p>
        </w:tc>
      </w:tr>
    </w:tbl>
    <w:p w:rsidR="003059C1" w:rsidRDefault="003059C1" w:rsidP="00E64BCA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GoBack"/>
      <w:bookmarkEnd w:id="3"/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6"/>
        <w:gridCol w:w="2079"/>
      </w:tblGrid>
      <w:tr w:rsidR="003059C1"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CN__утв_2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хозяйства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28.12.2016 № 45</w:t>
            </w:r>
          </w:p>
        </w:tc>
      </w:tr>
    </w:tbl>
    <w:p w:rsidR="003059C1" w:rsidRDefault="003059C1">
      <w:pPr>
        <w:widowControl w:val="0"/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CA0_ИНС__2CN__заг_утв_2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порядке обеззараживания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объектов</w:t>
      </w:r>
    </w:p>
    <w:p w:rsidR="003059C1" w:rsidRDefault="003059C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6" w:name="CA0_ИНС__2_ГЛ_1_1CN__chapter_1"/>
      <w:bookmarkEnd w:id="6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2_ГЛ_1_1_П_1_1CN__point_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Инструкция устанавливает порядок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объектов от карантинных объектов.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2_ГЛ_1_1_П_2_2CN__point_2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Действие настоящей Инструкции распространяется на юридические лица и индивидуальных предпринимателей, осуществляющих ввоз, вывоз, в том числе перемещение транзитом,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и обращение с грузами, содержащими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продукцию, на территории Республики Беларусь.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2_ГЛ_1_1_П_3_3CN__point_3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настоящей Инструкции употребляются термины и определения в значениях, установленных </w:t>
      </w:r>
      <w:hyperlink r:id="rId20" w:anchor="H105000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 Республики Беларусь от 25 декабря 2005 года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карантине и защите растений» (Национальный реестр правовых актов Республики Беларусь, 2006 г., № 6, 2/1174; Национальный правовой Интернет-портал Республики Беларусь, 21.07.2016, 2/2396), а также: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обеззараживание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– ликвидация карантинных объектов химическим, физическим или биологическим способами;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контрольный образец – образец, отобранный повторно после проведения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объекта.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2_ГЛ_1_1_П_4_4CN__point_4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объекты подлежат обеззараживанию в случае выявления при проведении государственного карантинного фитосанитарного контроля (надзора) заражения их карантинными объектами.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2_ГЛ_1_1_П_5_5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Обеззараживание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осуществляется за счет средств юридических лиц и индивидуальных предпринимателей, являющихся собственниками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объекта.</w:t>
      </w:r>
    </w:p>
    <w:p w:rsidR="003059C1" w:rsidRDefault="003059C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2" w:name="CA0_ИНС__2_ГЛ_2_2CN__chapter_2"/>
      <w:bookmarkEnd w:id="12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ОБЕЗЗАРАЖИВАНИЯ ПОДКАРАНТИННЫХ ОБЪЕКТОВ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2_ГЛ_2_2_П_6_6CN__point_6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Основанием для проведения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является заключение о карантинном фитосанитарном состоянии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продукции, подтверждающее обнаружение карантинного объекта.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проведении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принимает собственник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на основании предписания государственного инспектора по карантину растений.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2_ГЛ_2_2_П_7_7CN__point_7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 невозможности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она подлежит уничтожению или возврату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страну-экспортер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2_ГЛ_2_2_П_8_8CN__point_8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Обеззараживание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проводится одним из следующих способов: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химический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обеззараживание с применением различных химических средств в виде растворов, твердых, сыпучих веществ, газа, аэрозоля;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обеззараживание с использованием действия высоких или низких температур, действия лучистой энергии, механических приемов;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обеззараживание с использованием антагонистического действия между различными организмами.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2_ГЛ_2_2_П_9_9CN__point_9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получения акта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юридическое лицо или индивидуальный предприниматель подает в территориальные организации в областях государственного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учреждения «Главная государственная инспекция по семеноводству, карантину и защите растений» документы, предусмотренные пунктом 7.9 </w:t>
      </w:r>
      <w:hyperlink r:id="rId21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единого перечня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17 февраля 2012 г. № 156 (Национальный реестр правовых актов Республики Беларусь, 2012 г., № 35, 5/35330).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2_ГЛ_2_2_П_10_10CN__point_10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10. Территориальные организации в областях государственного учреждения «Главная государственная инспекция по семеноводству, карантину и защите растений» для проведения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от карантинных объектов обращаются в организацию, обладающую соответствующей материально-технической базой, необходимой для проведения обеззараживания способами, указанными в </w:t>
      </w:r>
      <w:hyperlink r:id="rId22" w:anchor="Заг_Утв_2&amp;Point=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и (или) организацию, имеющую соответствующее специальное разрешение (лицензию).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продукция (зерно, семена зернобобовых и масличных культур и продуктов их переработки), предназначенная для использования на продовольственные и фуражные цели, в случае выявления карантинных объектов в местах назначения (доставки) должна пройти обеззараживание способом размола на вальцовых или дробильных станках с размером частиц, не превышающих 1 миллиметра по наибольшему измерению.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2_ГЛ_2_2_П_11_11CN__point_11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11. После проведения обеззараживания государственным инспектором по карантину растений проводится досмотр обеззараженного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 отбирается контрольный образец (с оформлением этикетки) для проведения карантинной фитосанитарной экспертизы в целях определения эффективности обеззараживания.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о карантинном фитосанитарном состоянии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составляется акт обеззараживания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согласно </w:t>
      </w:r>
      <w:hyperlink r:id="rId23" w:anchor="Прил_Утв_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в котором указываются результаты обеззараживания.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59C1" w:rsidRPr="00E64BCA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1"/>
        <w:gridCol w:w="4064"/>
      </w:tblGrid>
      <w:tr w:rsidR="003059C1"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CA0_ИНС__2_ПРЛ__1CN__прил_утв_2"/>
            <w:bookmarkEnd w:id="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 обеззараживания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подкарантинных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</w:t>
            </w:r>
          </w:p>
        </w:tc>
      </w:tr>
    </w:tbl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учреждение «______________________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областная государственная инспекция по семеноводству,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карантину и защите растений»</w:t>
      </w:r>
    </w:p>
    <w:p w:rsidR="003059C1" w:rsidRDefault="003059C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CN__заг_прил_утв_2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обеззараживания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подкарантинных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объектов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6898"/>
      </w:tblGrid>
      <w:tr w:rsidR="003059C1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_________________________</w:t>
            </w:r>
          </w:p>
        </w:tc>
      </w:tr>
      <w:tr w:rsidR="003059C1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(дата выдачи)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Мною, государственным инспектором по карантину растений 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left="7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(должность,</w:t>
      </w:r>
      <w:proofErr w:type="gramEnd"/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имеется))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 карантинный фитосанитарный контроль (надзор)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объекта, прошедшего обеззараживание: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объекта 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(объем)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объекта 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карантинного объекта, в отношении которого проведено обеззараживание ____________________________________________________________________________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 карантинном фитосанитарном состоянии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(до обеззараживания) _________________________________________________________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(номер, дата)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Организация, проводившая обеззараживание 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left="53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и адрес организации)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обеззараживания ______________________________________________________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left="4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способа обеззараживания)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 карантинном фитосанитарном состоянии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подкарантинной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(после обеззараживания) ______________________________________________________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left="48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(номер, дата)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карантинного фитосанитарного контроля (надзора) 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left="69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(номер, дата)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о результатах обеззараживания _______________________________________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984"/>
        <w:gridCol w:w="945"/>
        <w:gridCol w:w="2552"/>
      </w:tblGrid>
      <w:tr w:rsidR="003059C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59C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3059C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3059C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Собственник груза 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59C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(представитель собственника груза)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3059C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059C1" w:rsidRDefault="003059C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59C1" w:rsidRDefault="003059C1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0049" w:rsidRPr="003059C1" w:rsidRDefault="00770049" w:rsidP="003059C1"/>
    <w:sectPr w:rsidR="00770049" w:rsidRPr="003059C1" w:rsidSect="005B5908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45" w:rsidRDefault="00085445">
      <w:pPr>
        <w:spacing w:after="0" w:line="240" w:lineRule="auto"/>
      </w:pPr>
      <w:r>
        <w:separator/>
      </w:r>
    </w:p>
  </w:endnote>
  <w:endnote w:type="continuationSeparator" w:id="0">
    <w:p w:rsidR="00085445" w:rsidRDefault="0008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3059C1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22.02.2017</w:t>
          </w:r>
        </w:p>
      </w:tc>
      <w:tc>
        <w:tcPr>
          <w:tcW w:w="1381" w:type="pct"/>
        </w:tcPr>
        <w:p w:rsidR="00D96E53" w:rsidRPr="00124ABC" w:rsidRDefault="003059C1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124ABC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124ABC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124ABC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3059C1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E64BCA">
            <w:rPr>
              <w:rFonts w:ascii="Times New Roman" w:hAnsi="Times New Roman" w:cs="Times New Roman"/>
              <w:noProof/>
              <w:sz w:val="14"/>
              <w:szCs w:val="14"/>
            </w:rPr>
            <w:t>4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E64BCA">
            <w:rPr>
              <w:rFonts w:ascii="Times New Roman" w:hAnsi="Times New Roman" w:cs="Times New Roman"/>
              <w:noProof/>
              <w:sz w:val="14"/>
              <w:szCs w:val="14"/>
            </w:rPr>
            <w:t>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085445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45" w:rsidRDefault="00085445">
      <w:pPr>
        <w:spacing w:after="0" w:line="240" w:lineRule="auto"/>
      </w:pPr>
      <w:r>
        <w:separator/>
      </w:r>
    </w:p>
  </w:footnote>
  <w:footnote w:type="continuationSeparator" w:id="0">
    <w:p w:rsidR="00085445" w:rsidRDefault="0008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124ABC" w:rsidRDefault="003059C1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124ABC">
            <w:rPr>
              <w:rFonts w:ascii="Times New Roman" w:hAnsi="Times New Roman" w:cs="Times New Roman"/>
              <w:sz w:val="14"/>
              <w:szCs w:val="14"/>
            </w:rPr>
            <w:t>Постановление от 28.12.2016 № 45 «Об утверждении некоторых нормативных правовых актов в области карантина</w:t>
          </w:r>
          <w:proofErr w:type="gramStart"/>
          <w:r w:rsidRPr="00124ABC">
            <w:rPr>
              <w:rFonts w:ascii="Times New Roman" w:hAnsi="Times New Roman" w:cs="Times New Roman"/>
              <w:sz w:val="14"/>
              <w:szCs w:val="14"/>
            </w:rPr>
            <w:t xml:space="preserve"> .</w:t>
          </w:r>
          <w:proofErr w:type="gramEnd"/>
          <w:r w:rsidRPr="00124ABC">
            <w:rPr>
              <w:rFonts w:ascii="Times New Roman" w:hAnsi="Times New Roman" w:cs="Times New Roman"/>
              <w:sz w:val="14"/>
              <w:szCs w:val="14"/>
            </w:rPr>
            <w:t>.»</w:t>
          </w:r>
        </w:p>
      </w:tc>
      <w:tc>
        <w:tcPr>
          <w:tcW w:w="1607" w:type="dxa"/>
        </w:tcPr>
        <w:p w:rsidR="00B84B94" w:rsidRDefault="003059C1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23.02.2017</w:t>
          </w:r>
        </w:p>
      </w:tc>
    </w:tr>
  </w:tbl>
  <w:p w:rsidR="00B84B94" w:rsidRPr="00B82B7A" w:rsidRDefault="00085445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C1"/>
    <w:rsid w:val="00085445"/>
    <w:rsid w:val="00124ABC"/>
    <w:rsid w:val="003059C1"/>
    <w:rsid w:val="00770049"/>
    <w:rsid w:val="008409C2"/>
    <w:rsid w:val="00E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NCPI" TargetMode="External"/><Relationship Id="rId13" Type="http://schemas.openxmlformats.org/officeDocument/2006/relationships/hyperlink" Target="file:///C:\Users\&#1040;&#1076;&#1084;&#1080;&#1085;&#1080;&#1089;&#1090;&#1088;&#1072;&#1090;&#1086;&#1088;\Desktop\NCPI" TargetMode="External"/><Relationship Id="rId18" Type="http://schemas.openxmlformats.org/officeDocument/2006/relationships/hyperlink" Target="file:///C:\Users\&#1040;&#1076;&#1084;&#1080;&#1085;&#1080;&#1089;&#1090;&#1088;&#1072;&#1090;&#1086;&#1088;\Desktop\NCP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40;&#1076;&#1084;&#1080;&#1085;&#1080;&#1089;&#1090;&#1088;&#1072;&#1090;&#1086;&#1088;\Desktop\NCPI" TargetMode="External"/><Relationship Id="rId7" Type="http://schemas.openxmlformats.org/officeDocument/2006/relationships/hyperlink" Target="file:///C:\Users\&#1040;&#1076;&#1084;&#1080;&#1085;&#1080;&#1089;&#1090;&#1088;&#1072;&#1090;&#1086;&#1088;\Desktop\NCPI" TargetMode="External"/><Relationship Id="rId12" Type="http://schemas.openxmlformats.org/officeDocument/2006/relationships/hyperlink" Target="file:///C:\Users\&#1040;&#1076;&#1084;&#1080;&#1085;&#1080;&#1089;&#1090;&#1088;&#1072;&#1090;&#1086;&#1088;\Desktop\NCPI" TargetMode="External"/><Relationship Id="rId17" Type="http://schemas.openxmlformats.org/officeDocument/2006/relationships/hyperlink" Target="file:///C:\Users\&#1040;&#1076;&#1084;&#1080;&#1085;&#1080;&#1089;&#1090;&#1088;&#1072;&#1090;&#1086;&#1088;\Desktop\NCPI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0;&#1076;&#1084;&#1080;&#1085;&#1080;&#1089;&#1090;&#1088;&#1072;&#1090;&#1086;&#1088;\Desktop\NCPI" TargetMode="External"/><Relationship Id="rId20" Type="http://schemas.openxmlformats.org/officeDocument/2006/relationships/hyperlink" Target="file:///C:\Users\&#1040;&#1076;&#1084;&#1080;&#1085;&#1080;&#1089;&#1090;&#1088;&#1072;&#1090;&#1086;&#1088;\Desktop\NCP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76;&#1084;&#1080;&#1085;&#1080;&#1089;&#1090;&#1088;&#1072;&#1090;&#1086;&#1088;\Desktop\NCP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Users\&#1040;&#1076;&#1084;&#1080;&#1085;&#1080;&#1089;&#1090;&#1088;&#1072;&#1090;&#1086;&#1088;\Desktop\NCPI" TargetMode="External"/><Relationship Id="rId23" Type="http://schemas.openxmlformats.org/officeDocument/2006/relationships/hyperlink" Target="file:///C:\Users\&#1040;&#1076;&#1084;&#1080;&#1085;&#1080;&#1089;&#1090;&#1088;&#1072;&#1090;&#1086;&#1088;\Desktop\NCPI" TargetMode="External"/><Relationship Id="rId10" Type="http://schemas.openxmlformats.org/officeDocument/2006/relationships/hyperlink" Target="file:///C:\Users\&#1040;&#1076;&#1084;&#1080;&#1085;&#1080;&#1089;&#1090;&#1088;&#1072;&#1090;&#1086;&#1088;\Desktop\NCPI" TargetMode="External"/><Relationship Id="rId19" Type="http://schemas.openxmlformats.org/officeDocument/2006/relationships/hyperlink" Target="file:///C:\Users\&#1040;&#1076;&#1084;&#1080;&#1085;&#1080;&#1089;&#1090;&#1088;&#1072;&#1090;&#1086;&#1088;\Desktop\NC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esktop\NCPI" TargetMode="External"/><Relationship Id="rId14" Type="http://schemas.openxmlformats.org/officeDocument/2006/relationships/hyperlink" Target="file:///C:\Users\&#1040;&#1076;&#1084;&#1080;&#1085;&#1080;&#1089;&#1090;&#1088;&#1072;&#1090;&#1086;&#1088;\Desktop\NCPI" TargetMode="External"/><Relationship Id="rId22" Type="http://schemas.openxmlformats.org/officeDocument/2006/relationships/hyperlink" Target="file:///C:\Users\&#1040;&#1076;&#1084;&#1080;&#1085;&#1080;&#1089;&#1090;&#1088;&#1072;&#1090;&#1086;&#1088;\Desktop\NCP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Куриленок Галина Викторовна</dc:creator>
  <cp:lastModifiedBy>Администратор</cp:lastModifiedBy>
  <cp:revision>3</cp:revision>
  <dcterms:created xsi:type="dcterms:W3CDTF">2017-02-23T06:51:00Z</dcterms:created>
  <dcterms:modified xsi:type="dcterms:W3CDTF">2017-02-23T07:44:00Z</dcterms:modified>
</cp:coreProperties>
</file>